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Roda Leitura – incentivando a leitura em alta voz!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A leitura em voz alta auxilia o sujeito a sentir mais confiante, protagonista do seu dizer. Com vistas a propiciar momentos como esse, o projeto realiza rodas de leitura, encontros agradáveis nos quais todos são convidados a partilharem suas leituras em voz alta. Porém, é sempre Importante salientar que não há nenhuma pressão para que o participante leia seu texto, ele pode estar apenas ouvindo, ou seja, a prioridade é sentir-se bem na roda. As ações do  Roda Leitura acontecem desde 2011, e atua como projeto de extensão desde 2015. A dinâmica que o projeto utiliza vem se consolidando a cada ano, uma vez que outros projetos convidam o Roda para acrescentar/colaborar em suas atividades. O projeto tem como objetivo propiciar a comunidade externa e interna do IFRS - </w:t>
      </w:r>
      <w:r w:rsidDel="00000000" w:rsidR="00000000" w:rsidRPr="00000000">
        <w:rPr>
          <w:i w:val="1"/>
          <w:rtl w:val="0"/>
        </w:rPr>
        <w:t xml:space="preserve">Campus</w:t>
      </w:r>
      <w:r w:rsidDel="00000000" w:rsidR="00000000" w:rsidRPr="00000000">
        <w:rPr>
          <w:rtl w:val="0"/>
        </w:rPr>
        <w:t xml:space="preserve"> Canoas momentos de leituras com temáticas específicas para cada encontro e estimular a leitura nos meios digitais e físicos. </w:t>
      </w:r>
      <w:r w:rsidDel="00000000" w:rsidR="00000000" w:rsidRPr="00000000">
        <w:rPr>
          <w:rtl w:val="0"/>
        </w:rPr>
        <w:t xml:space="preserve">A leitura em alta voz está presente na infância do sujeito, e quando este aprende a ler, a realiza em silêncio, apenas para si, por isso tem-se buscado retornar com essa prática que auxilia na construção social e acadêmica do sujeito. </w:t>
      </w:r>
      <w:r w:rsidDel="00000000" w:rsidR="00000000" w:rsidRPr="00000000">
        <w:rPr>
          <w:rtl w:val="0"/>
        </w:rPr>
        <w:t xml:space="preserve">O projeto tem como metodologia a escolha de um tema levando em conta datas comemorativas, sugestões de participantes ou ainda temas de eventos para os quais o projeto é convidado a participar. A partir da escolha do tema, é feita a divulgação em meio digital através da página do Facebook do projeto e site do IFRS – Campus Canoas, e no meio físico com cartazes nos murais do Campus. A equipe do projeto busca divulgar de outros modos, como na terceira edição do Roda em 2017, quando foram espalhados no prédio D do </w:t>
      </w:r>
      <w:r w:rsidDel="00000000" w:rsidR="00000000" w:rsidRPr="00000000">
        <w:rPr>
          <w:i w:val="1"/>
          <w:rtl w:val="0"/>
        </w:rPr>
        <w:t xml:space="preserve">Campus</w:t>
      </w:r>
      <w:r w:rsidDel="00000000" w:rsidR="00000000" w:rsidRPr="00000000">
        <w:rPr>
          <w:rtl w:val="0"/>
        </w:rPr>
        <w:t xml:space="preserve">, textos relacionados com a temática do Roda e atrás deles informações sobre data, horário e local em que ocorreria o Roda como forma de divulgação promovendo assim a interação com a leitura desde antes da ação em si. Na data de cada  atividade, sob a coordenação da equipe do projeto, cada participante lê e comenta sua leitura em voz alta em uma roda decorada, acolhedora, com pipoca e chimarrão. A equipe do projeto deixa textos à disposição para quem não tem. Como método de divulgação adicional, a equipe tem buscado entregar marca-páginas no final de cada Roda para o participante ter a lembrança e levar o projeto para fora do </w:t>
      </w:r>
      <w:r w:rsidDel="00000000" w:rsidR="00000000" w:rsidRPr="00000000">
        <w:rPr>
          <w:i w:val="1"/>
          <w:rtl w:val="0"/>
        </w:rPr>
        <w:t xml:space="preserve">Campus</w:t>
      </w:r>
      <w:r w:rsidDel="00000000" w:rsidR="00000000" w:rsidRPr="00000000">
        <w:rPr>
          <w:rtl w:val="0"/>
        </w:rPr>
        <w:t xml:space="preserve">. Como  resultados encontrados até o momento tem-se a realização de quatro edições com significativo número de participantes e avaliações muito positivas. Uma dessas edições foi na VII Feira do Livro do bairro Igara, bairro onde se localiza o </w:t>
      </w:r>
      <w:r w:rsidDel="00000000" w:rsidR="00000000" w:rsidRPr="00000000">
        <w:rPr>
          <w:i w:val="1"/>
          <w:rtl w:val="0"/>
        </w:rPr>
        <w:t xml:space="preserve">Campus</w:t>
      </w:r>
      <w:r w:rsidDel="00000000" w:rsidR="00000000" w:rsidRPr="00000000">
        <w:rPr>
          <w:rtl w:val="0"/>
        </w:rPr>
        <w:t xml:space="preserve">. Como resultado ainda está presente a elaboração de um questionário na plataforma google forms para avaliação do projeto e o estabelecimento de novas parcerias para futuras edições. Considera-se importante ter esses espaços para aprimorar a leitura em alta voz  fora das salas de aula, sem a pressão de estar sendo avaliado e priorizando o prazer de ouvir e ser ouvido lendo.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Referências 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CHARTIER, Roger. A</w:t>
      </w:r>
      <w:r w:rsidDel="00000000" w:rsidR="00000000" w:rsidRPr="00000000">
        <w:rPr>
          <w:b w:val="1"/>
          <w:rtl w:val="0"/>
        </w:rPr>
        <w:t xml:space="preserve"> aventura do livro: do leitor ao navegador</w:t>
      </w:r>
      <w:r w:rsidDel="00000000" w:rsidR="00000000" w:rsidRPr="00000000">
        <w:rPr>
          <w:rtl w:val="0"/>
        </w:rPr>
        <w:t xml:space="preserve">, conversações com Jean Lebrun. tradução: Reginaldo Carmello Correa de Moraes. São Paulo: Imprensa Oficial do Estado de São Paulo: Editora UNESP, 1998.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COMPAGNON, Antoine. </w:t>
      </w:r>
      <w:r w:rsidDel="00000000" w:rsidR="00000000" w:rsidRPr="00000000">
        <w:rPr>
          <w:b w:val="1"/>
          <w:rtl w:val="0"/>
        </w:rPr>
        <w:t xml:space="preserve">Literatura para quê?</w:t>
      </w:r>
      <w:r w:rsidDel="00000000" w:rsidR="00000000" w:rsidRPr="00000000">
        <w:rPr>
          <w:rtl w:val="0"/>
        </w:rPr>
        <w:t xml:space="preserve"> tradução: Laura Taddei Brandini. Belo Horizonte: Editora UFMG, 2009. 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FREIRE, Paulo. </w:t>
      </w:r>
      <w:r w:rsidDel="00000000" w:rsidR="00000000" w:rsidRPr="00000000">
        <w:rPr>
          <w:b w:val="1"/>
          <w:rtl w:val="0"/>
        </w:rPr>
        <w:t xml:space="preserve">Pedagogia da Autonomia: saberes necessários à prática educativ</w:t>
      </w:r>
      <w:r w:rsidDel="00000000" w:rsidR="00000000" w:rsidRPr="00000000">
        <w:rPr>
          <w:rtl w:val="0"/>
        </w:rPr>
        <w:t xml:space="preserve">a. São Paulo: Paz e Terra, 2011.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MASINA, Léa (org.). </w:t>
      </w:r>
      <w:r w:rsidDel="00000000" w:rsidR="00000000" w:rsidRPr="00000000">
        <w:rPr>
          <w:b w:val="1"/>
          <w:rtl w:val="0"/>
        </w:rPr>
        <w:t xml:space="preserve">Guia de Leitura: 100 autores que você precisa ler</w:t>
      </w:r>
      <w:r w:rsidDel="00000000" w:rsidR="00000000" w:rsidRPr="00000000">
        <w:rPr>
          <w:rtl w:val="0"/>
        </w:rPr>
        <w:t xml:space="preserve">. Porto Alegre: L&amp;PM, 2007. 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MOISÉS, Carlos Felipe. </w:t>
      </w:r>
      <w:r w:rsidDel="00000000" w:rsidR="00000000" w:rsidRPr="00000000">
        <w:rPr>
          <w:b w:val="1"/>
          <w:rtl w:val="0"/>
        </w:rPr>
        <w:t xml:space="preserve">Poesia não é difícil: introdução à análise de textos poético</w:t>
      </w:r>
      <w:r w:rsidDel="00000000" w:rsidR="00000000" w:rsidRPr="00000000">
        <w:rPr>
          <w:rtl w:val="0"/>
        </w:rPr>
        <w:t xml:space="preserve">s. Porto Alegre: Artes e Ofícios, 1996.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pt-BR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